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898" w:rsidRDefault="00C67898" w:rsidP="00C67898"/>
    <w:p w:rsidR="00850C52" w:rsidRPr="00850C52" w:rsidRDefault="00850C52" w:rsidP="00C67898">
      <w:pPr>
        <w:rPr>
          <w:b/>
          <w:sz w:val="32"/>
          <w:szCs w:val="32"/>
          <w:u w:val="single"/>
        </w:rPr>
      </w:pPr>
      <w:r w:rsidRPr="00850C52">
        <w:rPr>
          <w:b/>
          <w:sz w:val="32"/>
          <w:szCs w:val="32"/>
          <w:u w:val="single"/>
        </w:rPr>
        <w:t xml:space="preserve">Neues Bundesmeldegesetz ab 01.November 2015 </w:t>
      </w:r>
    </w:p>
    <w:p w:rsidR="002C6984" w:rsidRPr="00C67898" w:rsidRDefault="002C6984" w:rsidP="00C67898"/>
    <w:p w:rsidR="002C6683" w:rsidRDefault="002C6984" w:rsidP="002C6984">
      <w:r>
        <w:t>A</w:t>
      </w:r>
      <w:r w:rsidR="00C67898" w:rsidRPr="00C67898">
        <w:t>m 1. November 201</w:t>
      </w:r>
      <w:r w:rsidR="00831AF3">
        <w:t>5</w:t>
      </w:r>
      <w:r w:rsidR="00C67898" w:rsidRPr="00C67898">
        <w:t xml:space="preserve"> tritt das neue Bundesmeldegesetz in Kraft. </w:t>
      </w:r>
    </w:p>
    <w:p w:rsidR="00B353BF" w:rsidRDefault="00B353BF" w:rsidP="002C6984"/>
    <w:p w:rsidR="002C6984" w:rsidRDefault="00BA008F" w:rsidP="002C6984">
      <w:r>
        <w:t>Hier die wichtigsten Änderungen</w:t>
      </w:r>
      <w:r w:rsidR="002C6683">
        <w:t>:</w:t>
      </w:r>
    </w:p>
    <w:p w:rsidR="00326555" w:rsidRDefault="00326555" w:rsidP="002C6984"/>
    <w:p w:rsidR="002C6984" w:rsidRPr="00BA008F" w:rsidRDefault="00640CBE" w:rsidP="002C6984">
      <w:pPr>
        <w:rPr>
          <w:b/>
          <w:sz w:val="28"/>
          <w:szCs w:val="28"/>
          <w:u w:val="single"/>
        </w:rPr>
      </w:pPr>
      <w:r w:rsidRPr="00BA008F">
        <w:rPr>
          <w:b/>
          <w:sz w:val="28"/>
          <w:szCs w:val="28"/>
          <w:u w:val="single"/>
        </w:rPr>
        <w:t>Anmeldung und Abmeldung</w:t>
      </w:r>
    </w:p>
    <w:p w:rsidR="00D05536" w:rsidRPr="00BA008F" w:rsidRDefault="00D05536" w:rsidP="002C6984">
      <w:pPr>
        <w:rPr>
          <w:b/>
          <w:u w:val="single"/>
        </w:rPr>
      </w:pPr>
    </w:p>
    <w:p w:rsidR="00BA008F" w:rsidRDefault="00627B01" w:rsidP="00627B01">
      <w:r>
        <w:t>Es bleibt</w:t>
      </w:r>
      <w:r w:rsidR="00BA008F">
        <w:t xml:space="preserve"> weiterhin </w:t>
      </w:r>
      <w:r>
        <w:t xml:space="preserve">bei der in Deutschland bekannten Pflicht zur An- und Abmeldung bei der Meldebehörde. </w:t>
      </w:r>
    </w:p>
    <w:p w:rsidR="00627B01" w:rsidRDefault="00627B01" w:rsidP="00627B01">
      <w:r>
        <w:t xml:space="preserve">Wer eine Wohnung </w:t>
      </w:r>
      <w:r w:rsidRPr="00BA008F">
        <w:rPr>
          <w:b/>
          <w:u w:val="single"/>
        </w:rPr>
        <w:t>bezieh</w:t>
      </w:r>
      <w:r w:rsidRPr="00326555">
        <w:rPr>
          <w:u w:val="single"/>
        </w:rPr>
        <w:t>t,</w:t>
      </w:r>
      <w:r>
        <w:t xml:space="preserve"> hat sich </w:t>
      </w:r>
      <w:r w:rsidRPr="00BA008F">
        <w:rPr>
          <w:b/>
          <w:u w:val="single"/>
        </w:rPr>
        <w:t>innerhalb von zwei Wochen</w:t>
      </w:r>
      <w:r>
        <w:t xml:space="preserve"> nach dem Einzug bei der Meldebehörde anzumelden.</w:t>
      </w:r>
    </w:p>
    <w:p w:rsidR="00627B01" w:rsidRDefault="00627B01" w:rsidP="00627B01"/>
    <w:p w:rsidR="00640CBE" w:rsidRDefault="00640CBE" w:rsidP="002C6984"/>
    <w:p w:rsidR="00326555" w:rsidRPr="00BA008F" w:rsidRDefault="00BA008F" w:rsidP="002C6984">
      <w:r>
        <w:rPr>
          <w:u w:val="single"/>
        </w:rPr>
        <w:t xml:space="preserve">Folgende </w:t>
      </w:r>
      <w:r w:rsidRPr="00BA008F">
        <w:rPr>
          <w:u w:val="single"/>
        </w:rPr>
        <w:t>Ausnahmen von der Meldepflicht</w:t>
      </w:r>
      <w:r>
        <w:rPr>
          <w:u w:val="single"/>
        </w:rPr>
        <w:t xml:space="preserve"> </w:t>
      </w:r>
      <w:r>
        <w:t xml:space="preserve">werden in das Bundesmeldegesetz neu aufgenommen: </w:t>
      </w:r>
    </w:p>
    <w:p w:rsidR="006E08F4" w:rsidRDefault="006E08F4" w:rsidP="002C6984"/>
    <w:p w:rsidR="00640CBE" w:rsidRDefault="00640CBE" w:rsidP="006E08F4">
      <w:pPr>
        <w:pStyle w:val="Listenabsatz"/>
        <w:numPr>
          <w:ilvl w:val="0"/>
          <w:numId w:val="1"/>
        </w:numPr>
      </w:pPr>
      <w:r w:rsidRPr="00640CBE">
        <w:t>Wer i</w:t>
      </w:r>
      <w:r>
        <w:t xml:space="preserve">n Deutschland aktuell bei der Meldebehörde </w:t>
      </w:r>
      <w:r w:rsidRPr="00640CBE">
        <w:t xml:space="preserve">gemeldet ist, und für einen nicht länger als sechs Monate dauernden Aufenthalt eine </w:t>
      </w:r>
      <w:r>
        <w:t xml:space="preserve">weitere </w:t>
      </w:r>
      <w:r w:rsidRPr="00640CBE">
        <w:t xml:space="preserve">Wohnung bezieht, muss sich für diese </w:t>
      </w:r>
      <w:r>
        <w:t xml:space="preserve">weitere </w:t>
      </w:r>
      <w:r w:rsidRPr="00640CBE">
        <w:t xml:space="preserve">Wohnung weder an- noch abmelden. </w:t>
      </w:r>
      <w:r>
        <w:t xml:space="preserve">Die Anmeldung muss künftig für diese weitere </w:t>
      </w:r>
      <w:r w:rsidRPr="00640CBE">
        <w:t xml:space="preserve">Wohnung </w:t>
      </w:r>
      <w:r w:rsidR="006E08F4">
        <w:t xml:space="preserve">erst </w:t>
      </w:r>
      <w:r w:rsidRPr="00640CBE">
        <w:t xml:space="preserve">nach Ablauf von sechs Monaten </w:t>
      </w:r>
      <w:r>
        <w:t>erfolgen.</w:t>
      </w:r>
    </w:p>
    <w:p w:rsidR="00640CBE" w:rsidRDefault="00640CBE" w:rsidP="00640CBE"/>
    <w:p w:rsidR="00640CBE" w:rsidRPr="00640CBE" w:rsidRDefault="00640CBE" w:rsidP="006E08F4">
      <w:pPr>
        <w:pStyle w:val="Listenabsatz"/>
        <w:numPr>
          <w:ilvl w:val="0"/>
          <w:numId w:val="1"/>
        </w:numPr>
      </w:pPr>
      <w:r w:rsidRPr="00640CBE">
        <w:t xml:space="preserve">Für Personen, die sonst im Ausland wohnen und im Inland nicht gemeldet sind, besteht eine Anmeldepflicht </w:t>
      </w:r>
      <w:r w:rsidR="006E08F4">
        <w:t xml:space="preserve">erst </w:t>
      </w:r>
      <w:r w:rsidRPr="00640CBE">
        <w:t>nach dem Ablauf von drei Mo</w:t>
      </w:r>
      <w:r>
        <w:t>naten.</w:t>
      </w:r>
    </w:p>
    <w:p w:rsidR="002C6984" w:rsidRDefault="002C6984" w:rsidP="002C6984">
      <w:r>
        <w:t xml:space="preserve"> </w:t>
      </w:r>
    </w:p>
    <w:p w:rsidR="00627B01" w:rsidRDefault="00640CBE" w:rsidP="006E08F4">
      <w:pPr>
        <w:pStyle w:val="Listenabsatz"/>
        <w:numPr>
          <w:ilvl w:val="0"/>
          <w:numId w:val="1"/>
        </w:numPr>
      </w:pPr>
      <w:r>
        <w:t>S</w:t>
      </w:r>
      <w:r w:rsidRPr="00C67898">
        <w:t xml:space="preserve">olange Bürgerinnen und Bürger </w:t>
      </w:r>
      <w:r w:rsidRPr="00640CBE">
        <w:t xml:space="preserve">in Deutschland aktuell bei der Meldebehörde gemeldet </w:t>
      </w:r>
      <w:r w:rsidRPr="00C67898">
        <w:t xml:space="preserve"> sind</w:t>
      </w:r>
      <w:r w:rsidR="00627B01">
        <w:t>, müssen sie sich nicht anmelden, wenn sie</w:t>
      </w:r>
      <w:r w:rsidRPr="00C67898">
        <w:t xml:space="preserve"> </w:t>
      </w:r>
      <w:r w:rsidR="00627B01" w:rsidRPr="00627B01">
        <w:t>in Krankenhäusern, Pflegeheimen oder sonstigen Einrichtungen, die der Betreuung pflegebedürftiger oder behinderter Menschen oder der Heimerziehung dienen, aufgenommen w</w:t>
      </w:r>
      <w:r w:rsidR="00627B01">
        <w:t>e</w:t>
      </w:r>
      <w:r w:rsidR="00627B01" w:rsidRPr="00627B01">
        <w:t>rd</w:t>
      </w:r>
      <w:r w:rsidR="00627B01">
        <w:t>en</w:t>
      </w:r>
      <w:r w:rsidR="00627B01" w:rsidRPr="00627B01">
        <w:t xml:space="preserve"> oder dort einzieh</w:t>
      </w:r>
      <w:r w:rsidR="00627B01">
        <w:t>en.</w:t>
      </w:r>
    </w:p>
    <w:p w:rsidR="00326555" w:rsidRDefault="00326555" w:rsidP="00326555"/>
    <w:p w:rsidR="00627B01" w:rsidRDefault="00627B01" w:rsidP="00640CBE"/>
    <w:p w:rsidR="00326555" w:rsidRPr="00EF0CC8" w:rsidRDefault="00EF0CC8" w:rsidP="002C6984">
      <w:pPr>
        <w:rPr>
          <w:b/>
          <w:sz w:val="28"/>
          <w:szCs w:val="28"/>
          <w:u w:val="single"/>
        </w:rPr>
      </w:pPr>
      <w:r w:rsidRPr="00EF0CC8">
        <w:rPr>
          <w:b/>
          <w:sz w:val="28"/>
          <w:szCs w:val="28"/>
          <w:u w:val="single"/>
        </w:rPr>
        <w:t>Mitwirkungspflicht des Wohnungsgebers bzw. des Wohnung</w:t>
      </w:r>
      <w:r>
        <w:rPr>
          <w:b/>
          <w:sz w:val="28"/>
          <w:szCs w:val="28"/>
          <w:u w:val="single"/>
        </w:rPr>
        <w:t>s</w:t>
      </w:r>
      <w:r w:rsidRPr="00EF0CC8">
        <w:rPr>
          <w:b/>
          <w:sz w:val="28"/>
          <w:szCs w:val="28"/>
          <w:u w:val="single"/>
        </w:rPr>
        <w:t>eigentümers</w:t>
      </w:r>
    </w:p>
    <w:p w:rsidR="006C18DF" w:rsidRDefault="006C18DF" w:rsidP="00640CBE">
      <w:r>
        <w:t>W</w:t>
      </w:r>
      <w:r w:rsidR="00640CBE" w:rsidRPr="00EF0CC8">
        <w:t xml:space="preserve">ieder eingeführt wird die Mitwirkungspflicht des </w:t>
      </w:r>
      <w:r w:rsidR="005F62DF" w:rsidRPr="00EF0CC8">
        <w:t>Wohnungsgebers bzw. des Wohnungse</w:t>
      </w:r>
      <w:r w:rsidR="00640CBE" w:rsidRPr="00EF0CC8">
        <w:t xml:space="preserve">igentümers bei der </w:t>
      </w:r>
      <w:r w:rsidR="00261EE1" w:rsidRPr="00EF0CC8">
        <w:t>An</w:t>
      </w:r>
      <w:r w:rsidR="00D24AA3" w:rsidRPr="00EF0CC8">
        <w:t xml:space="preserve">meldung </w:t>
      </w:r>
      <w:r w:rsidR="00261EE1" w:rsidRPr="00EF0CC8">
        <w:t xml:space="preserve">und </w:t>
      </w:r>
      <w:r w:rsidR="00D24AA3" w:rsidRPr="00EF0CC8">
        <w:t xml:space="preserve">bei der </w:t>
      </w:r>
      <w:r w:rsidR="00261EE1" w:rsidRPr="00EF0CC8">
        <w:t>Abmeldung</w:t>
      </w:r>
      <w:r w:rsidR="00D24AA3" w:rsidRPr="00EF0CC8">
        <w:t xml:space="preserve"> (z.B. beim Wegzug in das Ausland). </w:t>
      </w:r>
      <w:r w:rsidR="00EF0CC8" w:rsidRPr="00EF0CC8">
        <w:t>S</w:t>
      </w:r>
      <w:r w:rsidR="00261EE1" w:rsidRPr="00EF0CC8">
        <w:t>og</w:t>
      </w:r>
      <w:r w:rsidR="005C4EFE" w:rsidRPr="00EF0CC8">
        <w:t>enannte</w:t>
      </w:r>
      <w:r w:rsidR="00261EE1" w:rsidRPr="00EF0CC8">
        <w:t xml:space="preserve"> Scheinan</w:t>
      </w:r>
      <w:r>
        <w:t>m</w:t>
      </w:r>
      <w:r w:rsidR="00261EE1">
        <w:t xml:space="preserve">eldungen </w:t>
      </w:r>
      <w:r w:rsidR="00EF0CC8">
        <w:t xml:space="preserve">sollen damit </w:t>
      </w:r>
      <w:r w:rsidR="00261EE1">
        <w:t>wirksamer verhinder</w:t>
      </w:r>
      <w:r w:rsidR="00D24AA3">
        <w:t>t</w:t>
      </w:r>
      <w:r w:rsidR="00261EE1">
        <w:t xml:space="preserve"> </w:t>
      </w:r>
      <w:r w:rsidR="00D24AA3">
        <w:t>werden</w:t>
      </w:r>
      <w:r w:rsidR="00261EE1">
        <w:t xml:space="preserve">. </w:t>
      </w:r>
      <w:r w:rsidR="00EF0CC8">
        <w:t xml:space="preserve">Bei der Anmeldung muss eine vom </w:t>
      </w:r>
      <w:r w:rsidR="00640CBE" w:rsidRPr="00640CBE">
        <w:t>Wohnungsgeber</w:t>
      </w:r>
      <w:r w:rsidR="0054602F">
        <w:t xml:space="preserve"> bzw.</w:t>
      </w:r>
      <w:r w:rsidR="00D24AA3">
        <w:t xml:space="preserve"> Wohnungseigentümer </w:t>
      </w:r>
      <w:r w:rsidR="00EF0CC8">
        <w:t>ausgestellte Bescheinigung vorgelegt werden, mit der der Einzug in die anzumeldende Wohnung bestätigt wird. Es besteht eine gesetzliche Pflicht zur Bescheinigung.</w:t>
      </w:r>
    </w:p>
    <w:p w:rsidR="008C1E64" w:rsidRDefault="008C1E64" w:rsidP="00640CBE">
      <w:r>
        <w:t>Die Vorlage des Mietvertrages erfüllt diese Voraussetzungen nicht.</w:t>
      </w:r>
    </w:p>
    <w:p w:rsidR="008C1E64" w:rsidRDefault="008C1E64" w:rsidP="00640CBE"/>
    <w:p w:rsidR="008C1E64" w:rsidRDefault="008C1E64" w:rsidP="00640CBE">
      <w:r>
        <w:t>Wohnungsgeber ist, wer einem anderen eine Wohnung tatsächlich zur Benutzung zur Verfügung stellt</w:t>
      </w:r>
      <w:r w:rsidR="00580710">
        <w:t>, unabhängig davon, ob dem ein w</w:t>
      </w:r>
      <w:r>
        <w:t>irksames Rechtsverhältnis zugrunde liegt.</w:t>
      </w:r>
    </w:p>
    <w:p w:rsidR="008C1E64" w:rsidRDefault="008C1E64" w:rsidP="00640CBE">
      <w:r>
        <w:t>Wohnungsgeber ist in der Regel der Eigentümer, der die Wohnung vermietet. Wohnungsgeber kann auch eine vom Eigentümer mit der Vermietung der Wohnung beauftragte Person oder Stelle sein (z.B. vertretungsberechtigter Mitarbeiter einer Wohnungsbaugesellschaft). Auch Hausverwaltungen können als Beauftragte für den Eigentümer tätig werden.</w:t>
      </w:r>
    </w:p>
    <w:p w:rsidR="00684F2D" w:rsidRDefault="008C1E64" w:rsidP="00640CBE">
      <w:r>
        <w:t>F</w:t>
      </w:r>
      <w:r w:rsidR="0054602F">
        <w:t>ür Personen, die zur Untermiete</w:t>
      </w:r>
      <w:r>
        <w:t xml:space="preserve"> wohnen, ist der Hauptvermieter Wohnungsgeber. Der Hauptvermieter ist auch dann Wohnungsgeber, wenn ein Teil einer Wohnung einem Dritten ohne Gegenleistung oder lediglich gegen die Erstattung der Unkosten zur tatsächlichen Benutzung überlassen wird.</w:t>
      </w:r>
    </w:p>
    <w:p w:rsidR="00684F2D" w:rsidRDefault="00684F2D" w:rsidP="00640CBE"/>
    <w:p w:rsidR="00684F2D" w:rsidRPr="00684F2D" w:rsidRDefault="00684F2D" w:rsidP="00640CBE">
      <w:pPr>
        <w:rPr>
          <w:b/>
        </w:rPr>
      </w:pPr>
      <w:r w:rsidRPr="00684F2D">
        <w:rPr>
          <w:b/>
        </w:rPr>
        <w:lastRenderedPageBreak/>
        <w:t xml:space="preserve">Eine Wohnungsgeberbescheinigung nach § 19 Bundesmeldegesetz zum Download finden Sie auf unserer Homepage. </w:t>
      </w:r>
    </w:p>
    <w:p w:rsidR="00684F2D" w:rsidRDefault="00684F2D" w:rsidP="00640CBE">
      <w:pPr>
        <w:rPr>
          <w:b/>
        </w:rPr>
      </w:pPr>
    </w:p>
    <w:p w:rsidR="00684F2D" w:rsidRPr="00510ABB" w:rsidRDefault="00684F2D" w:rsidP="00640CBE">
      <w:pPr>
        <w:rPr>
          <w:b/>
          <w:sz w:val="28"/>
          <w:szCs w:val="28"/>
          <w:u w:val="single"/>
        </w:rPr>
      </w:pPr>
      <w:r w:rsidRPr="00510ABB">
        <w:rPr>
          <w:b/>
          <w:sz w:val="28"/>
          <w:szCs w:val="28"/>
          <w:u w:val="single"/>
        </w:rPr>
        <w:t xml:space="preserve">Abmeldung </w:t>
      </w:r>
    </w:p>
    <w:p w:rsidR="00510ABB" w:rsidRPr="00684F2D" w:rsidRDefault="00510ABB" w:rsidP="00640CBE"/>
    <w:p w:rsidR="00000932" w:rsidRDefault="00000932" w:rsidP="00000932">
      <w:r>
        <w:t xml:space="preserve">Die Abmeldung einer Wohnung bei der Meldebehörde ist nur erforderlich, wenn nach dem Auszug aus einer Wohnung keine neue Wohnung in Deutschland bezogen wird. Dies ist z.B. der Fall, wenn Deutschland verlassen, also der Wohnsitz in das Ausland verlegt wird oder eine Nebenwohnung aufgegeben wird. Eine Abmeldung ist frühestens eine Woche vor dem Auszug möglich, sie muss innerhalb von zwei Wochen nach dem Auszug bei der Meldebehörde erfolgen. </w:t>
      </w:r>
    </w:p>
    <w:p w:rsidR="00000932" w:rsidRDefault="00000932" w:rsidP="00000932"/>
    <w:p w:rsidR="00000932" w:rsidRDefault="00000932" w:rsidP="00000932">
      <w:r>
        <w:t>Wer in das Ausland umzieht kann bei der Abmeldung künftig bei der Meldebehörde seine Anschrift im Ausland hinterlassen. Die Auslandsanschrift wird im Melderegister gespeichert. In diesem Fall kann die Behörde z.B. im Zusammenhang mit Wahlen mit der Bürgerin oder dem Bürger Kontakt aufnehmen.</w:t>
      </w:r>
    </w:p>
    <w:p w:rsidR="00000932" w:rsidRDefault="00000932" w:rsidP="00000932"/>
    <w:p w:rsidR="00684F2D" w:rsidRDefault="00000932" w:rsidP="00000932">
      <w:r>
        <w:t>Die Abmeldung einer Nebenwohnung erfolgt künftig nur noch bei der Meldebehörde, die für die alleinige Wohnung oder die Hauptwohnung zuständig ist.</w:t>
      </w:r>
    </w:p>
    <w:p w:rsidR="008C1E64" w:rsidRDefault="00684F2D" w:rsidP="00640CBE">
      <w:r>
        <w:t xml:space="preserve"> </w:t>
      </w:r>
      <w:r w:rsidR="008C1E64">
        <w:t xml:space="preserve">        </w:t>
      </w:r>
    </w:p>
    <w:p w:rsidR="008C1E64" w:rsidRDefault="008C1E64" w:rsidP="00640CBE"/>
    <w:p w:rsidR="00EA0AF5" w:rsidRPr="00EA0AF5" w:rsidRDefault="00EA0AF5" w:rsidP="00EA0AF5">
      <w:pPr>
        <w:rPr>
          <w:b/>
          <w:sz w:val="28"/>
          <w:szCs w:val="28"/>
          <w:u w:val="single"/>
        </w:rPr>
      </w:pPr>
      <w:r w:rsidRPr="00EA0AF5">
        <w:rPr>
          <w:b/>
          <w:sz w:val="28"/>
          <w:szCs w:val="28"/>
          <w:u w:val="single"/>
        </w:rPr>
        <w:t>Auskünfte aus dem Melderegister</w:t>
      </w:r>
    </w:p>
    <w:p w:rsidR="00EA0AF5" w:rsidRDefault="00EA0AF5" w:rsidP="00EA0AF5"/>
    <w:p w:rsidR="00EA0AF5" w:rsidRDefault="00EA0AF5" w:rsidP="00EA0AF5">
      <w:r>
        <w:t>Auskünfte aus dem Melderegister an Private zum Zwecke der Werbung und/oder des Adresshandels sind künftig nur noch zulässig, wenn die Bürgerin und der Bürger vorher in die Übermittlung ihrer Meldedaten für diese Zwecke eingewilligt haben. Diese Einwilligung muss gegenüber Privaten ausdrücklich erklärt werden. Es besteht auch die Möglichkeit, bei der Meldebehörde eine Erklärung darüber abzugeben, dass die eigenen Daten zum Zwecke der Werbung und/oder des Adresshandels an Private herausgegeben werden dürfen. Diese Einwilligung bleibt bis zu ihrem Widerruf bestehen und muss nach einem Umzug nicht erneut abgegeben werden. Wurde keine Einwilligung erklärt, darf die Meldebehörde die Meldedaten nicht zum Zwecke der Werbung und/oder des Adresshandels herausgeben.</w:t>
      </w:r>
    </w:p>
    <w:p w:rsidR="00EA0AF5" w:rsidRDefault="00EA0AF5" w:rsidP="00EA0AF5"/>
    <w:p w:rsidR="00EA0AF5" w:rsidRDefault="00EA0AF5" w:rsidP="00EA0AF5">
      <w:r>
        <w:t>Außerdem dürfen Daten, die für Zwecke der gewerbsmäßigen Anschriftenermittlung durch eine Melderegisterauskunft erhoben worden sind, vom Datenempfänger nicht wiederverwendet werden (Verbot des Datenpooling). Die zweckwidrige Verwendung von zweckgebundenen Melderegisterauskünften bzw. die Wiederverwendung der Daten kann mit einem Bußgeld geahndet werden.</w:t>
      </w:r>
    </w:p>
    <w:p w:rsidR="00EA0AF5" w:rsidRDefault="00EA0AF5" w:rsidP="00EA0AF5"/>
    <w:p w:rsidR="00EA0AF5" w:rsidRDefault="00EA0AF5" w:rsidP="00EA0AF5">
      <w:r>
        <w:t xml:space="preserve">Weiterhin muss im Rahmen einer einfachen Melderegisterauskunft, die für gewerbliche Zwecke beantragt wird, der gewerbliche Zweck künftig angegeben werden. Die im Rahmen der Auskunft erlangten Daten dürfen dann nur für diese Zwecke verwendet werden. </w:t>
      </w:r>
    </w:p>
    <w:p w:rsidR="00EA0AF5" w:rsidRDefault="00EA0AF5" w:rsidP="00EA0AF5"/>
    <w:p w:rsidR="00EA0AF5" w:rsidRDefault="00EA0AF5" w:rsidP="00EA0AF5">
      <w:r>
        <w:t xml:space="preserve">Eine strikte Zweckbindung besteht auch für so genannte erweiterte Melderegisterauskünfte, für Gruppenauskünfte und für Daten, die trotz bestehender Auskunftssperre </w:t>
      </w:r>
      <w:proofErr w:type="spellStart"/>
      <w:r>
        <w:t>beauskunftet</w:t>
      </w:r>
      <w:proofErr w:type="spellEnd"/>
      <w:r>
        <w:t xml:space="preserve"> worden sind, weil eine Gefährdung der betroffenen Person ausgeschlossen werden kann. Wenn der jeweils verfolgte Zweck erfüllt ist, muss der Datenempfänger die Daten löschen. </w:t>
      </w:r>
    </w:p>
    <w:p w:rsidR="00EA0AF5" w:rsidRDefault="00EA0AF5" w:rsidP="00EA0AF5"/>
    <w:p w:rsidR="00580710" w:rsidRDefault="00580710" w:rsidP="00EA0AF5"/>
    <w:p w:rsidR="0083703C" w:rsidRDefault="0083703C">
      <w:r>
        <w:br w:type="page"/>
      </w:r>
    </w:p>
    <w:p w:rsidR="00EA0AF5" w:rsidRPr="00EA0AF5" w:rsidRDefault="00EA0AF5" w:rsidP="00EA0AF5">
      <w:pPr>
        <w:rPr>
          <w:b/>
          <w:sz w:val="28"/>
          <w:szCs w:val="28"/>
          <w:u w:val="single"/>
        </w:rPr>
      </w:pPr>
      <w:bookmarkStart w:id="0" w:name="_GoBack"/>
      <w:bookmarkEnd w:id="0"/>
      <w:r w:rsidRPr="00EA0AF5">
        <w:rPr>
          <w:b/>
          <w:sz w:val="28"/>
          <w:szCs w:val="28"/>
          <w:u w:val="single"/>
        </w:rPr>
        <w:lastRenderedPageBreak/>
        <w:t>Bedingter Sperrvermerk</w:t>
      </w:r>
    </w:p>
    <w:p w:rsidR="00EA0AF5" w:rsidRDefault="00EA0AF5" w:rsidP="00EA0AF5"/>
    <w:p w:rsidR="00EA0AF5" w:rsidRDefault="00EA0AF5" w:rsidP="00EA0AF5">
      <w:r>
        <w:t xml:space="preserve">Für Personen, die in Einrichtungen zum Schutz vor häuslicher Gewalt, in Einrichtungen zur Behandlung von Suchterkrankungen, in Krankenhäusern, Pflegeheimen oder sonstigen Einrichtungen, die der Betreuung pflegebedürftiger oder behinderter Menschen </w:t>
      </w:r>
      <w:r w:rsidR="00580710">
        <w:t xml:space="preserve">oder der Heimerziehung dienen, </w:t>
      </w:r>
      <w:r>
        <w:t xml:space="preserve">einer Aufnahmeeinrichtung für Asylbewerber oder sonstige ausländische Flüchtlinge oder in einer Justizvollzugsanstalt wohnen, wird künftig ein sogenannter bedingter Sperrvermerk im Melderegister eingetragen, sofern der Meldebehörde bekannt ist, dass sich an der betreffenden Anschrift eine der genannten Einrichtungen befindet. Bei Melderegisterauskünften an Private muss die Meldebehörde künftig in diesen Fällen vor einer Auskunftserteilung den Betroffenen anhören und darf dann keine Auskunft erteilen, sofern durch die </w:t>
      </w:r>
      <w:proofErr w:type="spellStart"/>
      <w:r>
        <w:t>Beauskunftung</w:t>
      </w:r>
      <w:proofErr w:type="spellEnd"/>
      <w:r>
        <w:t xml:space="preserve"> schutzwürdige Interessen von Betroffenen beeinträchtigt würden.</w:t>
      </w:r>
    </w:p>
    <w:p w:rsidR="00EA0AF5" w:rsidRDefault="00EA0AF5" w:rsidP="00EA0AF5"/>
    <w:p w:rsidR="00EA0AF5" w:rsidRDefault="00EA0AF5" w:rsidP="00EA0AF5">
      <w:r>
        <w:t>Aufgrund der Verbesserungen zum Schutz der persönlichen Daten bei Auskünften aus dem Melderegister an Private ist die bisher im Melderecht vorgesehene Möglichkeit des Widerspruchs der Erteilung automatisierter Melderegisterauskünfte an Private weggefallen.</w:t>
      </w:r>
    </w:p>
    <w:p w:rsidR="008C1E64" w:rsidRDefault="008C1E64" w:rsidP="00640CBE"/>
    <w:p w:rsidR="00640CBE" w:rsidRPr="00EF0CC8" w:rsidRDefault="00EF0CC8" w:rsidP="00640CBE">
      <w:r>
        <w:t xml:space="preserve"> </w:t>
      </w:r>
      <w:r w:rsidR="00640CBE" w:rsidRPr="00EF0CC8">
        <w:t xml:space="preserve"> </w:t>
      </w:r>
    </w:p>
    <w:p w:rsidR="00640CBE" w:rsidRDefault="00EA0AF5" w:rsidP="002C6984">
      <w:r>
        <w:t>Weitere Informationen sind unter folgendem Link (</w:t>
      </w:r>
      <w:hyperlink r:id="rId7" w:history="1">
        <w:r w:rsidRPr="00847080">
          <w:rPr>
            <w:rStyle w:val="Hyperlink"/>
          </w:rPr>
          <w:t>http://www.bmi.bund.de/DE/Themen/Moderne-Verwaltung/Verwaltungsrecht/Meldewesen/Bundesmeldegesetz/bundesmeldegesetz_node.html</w:t>
        </w:r>
      </w:hyperlink>
      <w:r>
        <w:t>) erhältlich.</w:t>
      </w:r>
    </w:p>
    <w:p w:rsidR="00D05536" w:rsidRDefault="00D05536" w:rsidP="002C6984"/>
    <w:p w:rsidR="008C284B" w:rsidRPr="008C284B" w:rsidRDefault="008C284B" w:rsidP="00C67898">
      <w:pPr>
        <w:rPr>
          <w:color w:val="FF0000"/>
        </w:rPr>
      </w:pPr>
    </w:p>
    <w:sectPr w:rsidR="008C284B" w:rsidRPr="008C284B" w:rsidSect="00607F00">
      <w:footerReference w:type="default" r:id="rId8"/>
      <w:footerReference w:type="first" r:id="rId9"/>
      <w:pgSz w:w="11906" w:h="16838" w:code="9"/>
      <w:pgMar w:top="1418" w:right="1418" w:bottom="1134" w:left="1418"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708" w:rsidRDefault="00447708">
      <w:r>
        <w:separator/>
      </w:r>
    </w:p>
  </w:endnote>
  <w:endnote w:type="continuationSeparator" w:id="0">
    <w:p w:rsidR="00447708" w:rsidRDefault="0044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0"/>
    </w:tblGrid>
    <w:tr w:rsidR="009069C1" w:rsidRPr="00C230FA">
      <w:trPr>
        <w:cantSplit/>
        <w:trHeight w:hRule="exact" w:val="510"/>
        <w:hidden/>
      </w:trPr>
      <w:tc>
        <w:tcPr>
          <w:tcW w:w="9210" w:type="dxa"/>
        </w:tcPr>
        <w:p w:rsidR="009069C1" w:rsidRPr="00C230FA" w:rsidRDefault="009069C1" w:rsidP="00607F00">
          <w:pPr>
            <w:pStyle w:val="Fuzeile"/>
            <w:rPr>
              <w:vanish/>
            </w:rPr>
          </w:pPr>
          <w:r w:rsidRPr="00C230FA">
            <w:rPr>
              <w:vanish/>
            </w:rPr>
            <w:fldChar w:fldCharType="begin"/>
          </w:r>
          <w:r w:rsidRPr="00C230FA">
            <w:rPr>
              <w:vanish/>
            </w:rPr>
            <w:instrText xml:space="preserve"> FILENAME \p </w:instrText>
          </w:r>
          <w:r w:rsidRPr="00C230FA">
            <w:rPr>
              <w:vanish/>
            </w:rPr>
            <w:fldChar w:fldCharType="separate"/>
          </w:r>
          <w:r w:rsidR="00684F2D">
            <w:rPr>
              <w:noProof/>
              <w:vanish/>
            </w:rPr>
            <w:t>F:\SG13\15_Meldewesen, Reisepässe, Bundespersonalausweise\Bundesmeldegesetz\Mustertext_Einwohner- An- und Abmeldungen.docx</w:t>
          </w:r>
          <w:r w:rsidRPr="00C230FA">
            <w:rPr>
              <w:vanish/>
            </w:rPr>
            <w:fldChar w:fldCharType="end"/>
          </w:r>
        </w:p>
        <w:p w:rsidR="009069C1" w:rsidRPr="00C230FA" w:rsidRDefault="009069C1" w:rsidP="00C230FA">
          <w:pPr>
            <w:pStyle w:val="Fuzeile"/>
            <w:jc w:val="right"/>
          </w:pPr>
          <w:r w:rsidRPr="00C230FA">
            <w:t xml:space="preserve">Seite </w:t>
          </w:r>
          <w:r w:rsidRPr="00C230FA">
            <w:fldChar w:fldCharType="begin"/>
          </w:r>
          <w:r w:rsidRPr="00C230FA">
            <w:instrText xml:space="preserve"> PAGE </w:instrText>
          </w:r>
          <w:r w:rsidRPr="00C230FA">
            <w:fldChar w:fldCharType="separate"/>
          </w:r>
          <w:r w:rsidR="0083703C">
            <w:rPr>
              <w:noProof/>
            </w:rPr>
            <w:t>2</w:t>
          </w:r>
          <w:r w:rsidRPr="00C230FA">
            <w:fldChar w:fldCharType="end"/>
          </w:r>
          <w:r w:rsidRPr="00C230FA">
            <w:t xml:space="preserve"> von </w:t>
          </w:r>
          <w:fldSimple w:instr=" NUMPAGES ">
            <w:r w:rsidR="0083703C">
              <w:rPr>
                <w:noProof/>
              </w:rPr>
              <w:t>3</w:t>
            </w:r>
          </w:fldSimple>
        </w:p>
      </w:tc>
    </w:tr>
  </w:tbl>
  <w:p w:rsidR="009069C1" w:rsidRPr="00832FC7" w:rsidRDefault="009069C1">
    <w:pPr>
      <w:pStyle w:val="Fuzeile"/>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0"/>
    </w:tblGrid>
    <w:tr w:rsidR="009069C1" w:rsidRPr="00832FC7">
      <w:trPr>
        <w:cantSplit/>
        <w:trHeight w:hRule="exact" w:val="510"/>
      </w:trPr>
      <w:tc>
        <w:tcPr>
          <w:tcW w:w="9210" w:type="dxa"/>
        </w:tcPr>
        <w:p w:rsidR="009069C1" w:rsidRPr="00832FC7" w:rsidRDefault="00832FC7">
          <w:pPr>
            <w:pStyle w:val="Fuzeile"/>
            <w:rPr>
              <w:vanish/>
            </w:rPr>
          </w:pPr>
          <w:r>
            <w:t xml:space="preserve"> </w:t>
          </w:r>
          <w:r w:rsidR="009069C1" w:rsidRPr="00832FC7">
            <w:rPr>
              <w:vanish/>
            </w:rPr>
            <w:fldChar w:fldCharType="begin"/>
          </w:r>
          <w:r w:rsidR="009069C1" w:rsidRPr="00832FC7">
            <w:rPr>
              <w:vanish/>
            </w:rPr>
            <w:instrText xml:space="preserve"> FILENAME \p </w:instrText>
          </w:r>
          <w:r w:rsidR="009069C1" w:rsidRPr="00832FC7">
            <w:rPr>
              <w:vanish/>
            </w:rPr>
            <w:fldChar w:fldCharType="separate"/>
          </w:r>
          <w:r w:rsidR="00684F2D">
            <w:rPr>
              <w:noProof/>
              <w:vanish/>
            </w:rPr>
            <w:t>F:\SG13\15_Meldewesen, Reisepässe, Bundespersonalausweise\Bundesmeldegesetz\Mustertext_Einwohner- An- und Abmeldungen.docx</w:t>
          </w:r>
          <w:r w:rsidR="009069C1" w:rsidRPr="00832FC7">
            <w:rPr>
              <w:vanish/>
            </w:rPr>
            <w:fldChar w:fldCharType="end"/>
          </w:r>
        </w:p>
      </w:tc>
    </w:tr>
  </w:tbl>
  <w:p w:rsidR="009069C1" w:rsidRPr="00832FC7" w:rsidRDefault="009069C1">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708" w:rsidRDefault="00447708">
      <w:r>
        <w:separator/>
      </w:r>
    </w:p>
  </w:footnote>
  <w:footnote w:type="continuationSeparator" w:id="0">
    <w:p w:rsidR="00447708" w:rsidRDefault="00447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E3372"/>
    <w:multiLevelType w:val="hybridMultilevel"/>
    <w:tmpl w:val="86C83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67898"/>
    <w:rsid w:val="00000932"/>
    <w:rsid w:val="00002CEC"/>
    <w:rsid w:val="00076380"/>
    <w:rsid w:val="000803BA"/>
    <w:rsid w:val="000D1A57"/>
    <w:rsid w:val="001123AA"/>
    <w:rsid w:val="00116E26"/>
    <w:rsid w:val="001227D0"/>
    <w:rsid w:val="0014765A"/>
    <w:rsid w:val="00153138"/>
    <w:rsid w:val="001848F9"/>
    <w:rsid w:val="001A783C"/>
    <w:rsid w:val="001D097F"/>
    <w:rsid w:val="001D0BA8"/>
    <w:rsid w:val="001F5EE4"/>
    <w:rsid w:val="00202792"/>
    <w:rsid w:val="00224A48"/>
    <w:rsid w:val="00225A62"/>
    <w:rsid w:val="002262D6"/>
    <w:rsid w:val="00261EE1"/>
    <w:rsid w:val="002750DC"/>
    <w:rsid w:val="002B7318"/>
    <w:rsid w:val="002C6683"/>
    <w:rsid w:val="002C6984"/>
    <w:rsid w:val="002D0612"/>
    <w:rsid w:val="002E416D"/>
    <w:rsid w:val="00300039"/>
    <w:rsid w:val="00326555"/>
    <w:rsid w:val="003476EF"/>
    <w:rsid w:val="003C268C"/>
    <w:rsid w:val="00403EF1"/>
    <w:rsid w:val="00447708"/>
    <w:rsid w:val="00450007"/>
    <w:rsid w:val="004576A0"/>
    <w:rsid w:val="0047161F"/>
    <w:rsid w:val="00477CE8"/>
    <w:rsid w:val="004960B0"/>
    <w:rsid w:val="004B62E6"/>
    <w:rsid w:val="004F0BBB"/>
    <w:rsid w:val="00510ABB"/>
    <w:rsid w:val="0053140C"/>
    <w:rsid w:val="0054602F"/>
    <w:rsid w:val="0055578E"/>
    <w:rsid w:val="00566437"/>
    <w:rsid w:val="00580710"/>
    <w:rsid w:val="005A0EAB"/>
    <w:rsid w:val="005C4EFE"/>
    <w:rsid w:val="005D47A7"/>
    <w:rsid w:val="005F62DF"/>
    <w:rsid w:val="005F6550"/>
    <w:rsid w:val="00607F00"/>
    <w:rsid w:val="00627B01"/>
    <w:rsid w:val="006327A4"/>
    <w:rsid w:val="00640CBE"/>
    <w:rsid w:val="00641C30"/>
    <w:rsid w:val="00660EBC"/>
    <w:rsid w:val="00684F2D"/>
    <w:rsid w:val="006C18DF"/>
    <w:rsid w:val="006D0487"/>
    <w:rsid w:val="006E08F4"/>
    <w:rsid w:val="007B0FA6"/>
    <w:rsid w:val="007D523D"/>
    <w:rsid w:val="00822BF6"/>
    <w:rsid w:val="00830DCD"/>
    <w:rsid w:val="00831AF3"/>
    <w:rsid w:val="00832FC7"/>
    <w:rsid w:val="0083703C"/>
    <w:rsid w:val="00850C52"/>
    <w:rsid w:val="008C1E64"/>
    <w:rsid w:val="008C21A2"/>
    <w:rsid w:val="008C284B"/>
    <w:rsid w:val="008C52B2"/>
    <w:rsid w:val="008F66E9"/>
    <w:rsid w:val="008F7E54"/>
    <w:rsid w:val="00901640"/>
    <w:rsid w:val="009069C1"/>
    <w:rsid w:val="00937482"/>
    <w:rsid w:val="009451CD"/>
    <w:rsid w:val="00992DC8"/>
    <w:rsid w:val="00A04228"/>
    <w:rsid w:val="00A10340"/>
    <w:rsid w:val="00A10660"/>
    <w:rsid w:val="00A34005"/>
    <w:rsid w:val="00A50359"/>
    <w:rsid w:val="00A77A4C"/>
    <w:rsid w:val="00A94AA1"/>
    <w:rsid w:val="00AA7A1D"/>
    <w:rsid w:val="00AF14B4"/>
    <w:rsid w:val="00AF55E0"/>
    <w:rsid w:val="00B01C72"/>
    <w:rsid w:val="00B31835"/>
    <w:rsid w:val="00B353BF"/>
    <w:rsid w:val="00B427A4"/>
    <w:rsid w:val="00B60825"/>
    <w:rsid w:val="00B64B0C"/>
    <w:rsid w:val="00B77323"/>
    <w:rsid w:val="00B841C6"/>
    <w:rsid w:val="00BA008F"/>
    <w:rsid w:val="00C230FA"/>
    <w:rsid w:val="00C24E14"/>
    <w:rsid w:val="00C67898"/>
    <w:rsid w:val="00C744C5"/>
    <w:rsid w:val="00C86310"/>
    <w:rsid w:val="00C86DED"/>
    <w:rsid w:val="00CC4ACC"/>
    <w:rsid w:val="00CD1281"/>
    <w:rsid w:val="00D03CAA"/>
    <w:rsid w:val="00D05536"/>
    <w:rsid w:val="00D061BE"/>
    <w:rsid w:val="00D24AA3"/>
    <w:rsid w:val="00DC23E4"/>
    <w:rsid w:val="00DC316B"/>
    <w:rsid w:val="00DD16C3"/>
    <w:rsid w:val="00DE2336"/>
    <w:rsid w:val="00DF23E8"/>
    <w:rsid w:val="00E237BC"/>
    <w:rsid w:val="00E3754E"/>
    <w:rsid w:val="00E936B9"/>
    <w:rsid w:val="00EA0AF5"/>
    <w:rsid w:val="00EC2F72"/>
    <w:rsid w:val="00EF0CC8"/>
    <w:rsid w:val="00F23B7F"/>
    <w:rsid w:val="00F3558B"/>
    <w:rsid w:val="00F50853"/>
    <w:rsid w:val="00FE3C1C"/>
    <w:rsid w:val="00FE7C38"/>
    <w:rsid w:val="00FF4F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37F17F-3E4B-45D4-9F84-9BB33AC2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Narrow" w:hAnsi="Arial Narrow"/>
      <w:sz w:val="24"/>
      <w:szCs w:val="24"/>
    </w:rPr>
  </w:style>
  <w:style w:type="paragraph" w:styleId="berschrift1">
    <w:name w:val="heading 1"/>
    <w:basedOn w:val="Standard"/>
    <w:next w:val="Standard"/>
    <w:qFormat/>
    <w:rsid w:val="001D097F"/>
    <w:pPr>
      <w:keepNext/>
      <w:spacing w:before="240" w:after="60"/>
      <w:outlineLvl w:val="0"/>
    </w:pPr>
    <w:rPr>
      <w:rFonts w:cs="Arial"/>
      <w:b/>
      <w:bCs/>
      <w:kern w:val="32"/>
      <w:sz w:val="32"/>
      <w:szCs w:val="32"/>
    </w:rPr>
  </w:style>
  <w:style w:type="paragraph" w:styleId="berschrift2">
    <w:name w:val="heading 2"/>
    <w:basedOn w:val="Standard"/>
    <w:next w:val="Standard"/>
    <w:qFormat/>
    <w:rsid w:val="001D097F"/>
    <w:pPr>
      <w:keepNext/>
      <w:spacing w:before="240" w:after="60"/>
      <w:outlineLvl w:val="1"/>
    </w:pPr>
    <w:rPr>
      <w:rFonts w:cs="Arial"/>
      <w:b/>
      <w:bCs/>
      <w:i/>
      <w:iCs/>
      <w:sz w:val="28"/>
      <w:szCs w:val="28"/>
    </w:rPr>
  </w:style>
  <w:style w:type="paragraph" w:styleId="berschrift3">
    <w:name w:val="heading 3"/>
    <w:basedOn w:val="Standard"/>
    <w:next w:val="Standard"/>
    <w:qFormat/>
    <w:rsid w:val="001D097F"/>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7F00"/>
    <w:pPr>
      <w:tabs>
        <w:tab w:val="center" w:pos="4536"/>
        <w:tab w:val="right" w:pos="9072"/>
      </w:tabs>
    </w:pPr>
  </w:style>
  <w:style w:type="paragraph" w:styleId="Fuzeile">
    <w:name w:val="footer"/>
    <w:basedOn w:val="Standard"/>
    <w:rsid w:val="00607F00"/>
    <w:pPr>
      <w:tabs>
        <w:tab w:val="center" w:pos="4536"/>
        <w:tab w:val="right" w:pos="9072"/>
      </w:tabs>
    </w:pPr>
  </w:style>
  <w:style w:type="table" w:styleId="Tabellenraster">
    <w:name w:val="Table Grid"/>
    <w:basedOn w:val="NormaleTabelle"/>
    <w:rsid w:val="00607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E08F4"/>
    <w:pPr>
      <w:ind w:left="720"/>
      <w:contextualSpacing/>
    </w:pPr>
  </w:style>
  <w:style w:type="paragraph" w:styleId="Sprechblasentext">
    <w:name w:val="Balloon Text"/>
    <w:basedOn w:val="Standard"/>
    <w:link w:val="SprechblasentextZchn"/>
    <w:semiHidden/>
    <w:unhideWhenUsed/>
    <w:rsid w:val="00326555"/>
    <w:rPr>
      <w:rFonts w:ascii="Segoe UI" w:hAnsi="Segoe UI" w:cs="Segoe UI"/>
      <w:sz w:val="18"/>
      <w:szCs w:val="18"/>
    </w:rPr>
  </w:style>
  <w:style w:type="character" w:customStyle="1" w:styleId="SprechblasentextZchn">
    <w:name w:val="Sprechblasentext Zchn"/>
    <w:basedOn w:val="Absatz-Standardschriftart"/>
    <w:link w:val="Sprechblasentext"/>
    <w:semiHidden/>
    <w:rsid w:val="00326555"/>
    <w:rPr>
      <w:rFonts w:ascii="Segoe UI" w:hAnsi="Segoe UI" w:cs="Segoe UI"/>
      <w:sz w:val="18"/>
      <w:szCs w:val="18"/>
    </w:rPr>
  </w:style>
  <w:style w:type="character" w:styleId="Hyperlink">
    <w:name w:val="Hyperlink"/>
    <w:basedOn w:val="Absatz-Standardschriftart"/>
    <w:unhideWhenUsed/>
    <w:rsid w:val="00EA0A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96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mi.bund.de/DE/Themen/Moderne-Verwaltung/Verwaltungsrecht/Meldewesen/Bundesmeldegesetz/bundesmeldegesetz_no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6077</Characters>
  <Application>Microsoft Office Word</Application>
  <DocSecurity>4</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Leder</dc:creator>
  <cp:lastModifiedBy>BGM-Vorzimmer</cp:lastModifiedBy>
  <cp:revision>2</cp:revision>
  <cp:lastPrinted>2015-10-28T15:26:00Z</cp:lastPrinted>
  <dcterms:created xsi:type="dcterms:W3CDTF">2015-11-02T10:32:00Z</dcterms:created>
  <dcterms:modified xsi:type="dcterms:W3CDTF">2015-11-02T10:32:00Z</dcterms:modified>
</cp:coreProperties>
</file>